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A0F1" w14:textId="77777777" w:rsidR="003872EA" w:rsidRDefault="003872EA" w:rsidP="00EB7819">
      <w:pPr>
        <w:spacing w:after="0"/>
        <w:jc w:val="center"/>
        <w:rPr>
          <w:b/>
          <w:bCs/>
        </w:rPr>
      </w:pPr>
    </w:p>
    <w:p w14:paraId="1043B087" w14:textId="77777777" w:rsidR="005D7D42" w:rsidRDefault="005D7D42" w:rsidP="00EB7819">
      <w:pPr>
        <w:spacing w:after="0"/>
        <w:jc w:val="center"/>
        <w:rPr>
          <w:b/>
          <w:bCs/>
        </w:rPr>
      </w:pPr>
    </w:p>
    <w:p w14:paraId="6B8467A2" w14:textId="0C4A0F90" w:rsidR="00EB7819" w:rsidRPr="00FD3A1F" w:rsidRDefault="00EB7819" w:rsidP="00EB7819">
      <w:pPr>
        <w:spacing w:after="0"/>
        <w:jc w:val="center"/>
        <w:rPr>
          <w:b/>
          <w:bCs/>
          <w:sz w:val="28"/>
          <w:szCs w:val="28"/>
        </w:rPr>
      </w:pPr>
      <w:r w:rsidRPr="00FD3A1F">
        <w:rPr>
          <w:b/>
          <w:bCs/>
          <w:sz w:val="28"/>
          <w:szCs w:val="28"/>
        </w:rPr>
        <w:t>Klamath Basin Monitoring Workshop</w:t>
      </w:r>
    </w:p>
    <w:p w14:paraId="1CE75B1E" w14:textId="05C93B8D" w:rsidR="00EB7819" w:rsidRPr="00FD3A1F" w:rsidRDefault="005D7D42" w:rsidP="00EB7819">
      <w:pPr>
        <w:spacing w:after="0"/>
        <w:jc w:val="center"/>
        <w:rPr>
          <w:b/>
          <w:bCs/>
          <w:sz w:val="28"/>
          <w:szCs w:val="28"/>
        </w:rPr>
      </w:pPr>
      <w:r w:rsidRPr="00FD3A1F">
        <w:rPr>
          <w:b/>
          <w:bCs/>
          <w:sz w:val="28"/>
          <w:szCs w:val="28"/>
        </w:rPr>
        <w:t xml:space="preserve">December </w:t>
      </w:r>
      <w:r w:rsidR="00BE15B4">
        <w:rPr>
          <w:b/>
          <w:bCs/>
          <w:sz w:val="28"/>
          <w:szCs w:val="28"/>
        </w:rPr>
        <w:t>11</w:t>
      </w:r>
      <w:r w:rsidR="00EB7819" w:rsidRPr="00FD3A1F">
        <w:rPr>
          <w:b/>
          <w:bCs/>
          <w:sz w:val="28"/>
          <w:szCs w:val="28"/>
        </w:rPr>
        <w:t>, 2025</w:t>
      </w:r>
    </w:p>
    <w:p w14:paraId="5048F840" w14:textId="245C23C5" w:rsidR="005D7D42" w:rsidRPr="00FD3A1F" w:rsidRDefault="005D7D42" w:rsidP="00EB7819">
      <w:pPr>
        <w:spacing w:after="0"/>
        <w:jc w:val="center"/>
        <w:rPr>
          <w:b/>
          <w:bCs/>
          <w:sz w:val="28"/>
          <w:szCs w:val="28"/>
        </w:rPr>
      </w:pPr>
      <w:r w:rsidRPr="00FD3A1F">
        <w:rPr>
          <w:b/>
          <w:bCs/>
          <w:sz w:val="28"/>
          <w:szCs w:val="28"/>
        </w:rPr>
        <w:t>1:00 – 4:00 PM</w:t>
      </w:r>
    </w:p>
    <w:p w14:paraId="3F4FFC6D" w14:textId="17E1DC50" w:rsidR="00EB7819" w:rsidRPr="00FD3A1F" w:rsidRDefault="005D7D42" w:rsidP="00FB4143">
      <w:pPr>
        <w:jc w:val="center"/>
        <w:rPr>
          <w:b/>
          <w:bCs/>
          <w:sz w:val="28"/>
          <w:szCs w:val="28"/>
        </w:rPr>
      </w:pPr>
      <w:r w:rsidRPr="00FD3A1F">
        <w:rPr>
          <w:b/>
          <w:bCs/>
          <w:sz w:val="28"/>
          <w:szCs w:val="28"/>
        </w:rPr>
        <w:t>Virtual Only</w:t>
      </w:r>
    </w:p>
    <w:p w14:paraId="66F0AC74" w14:textId="77777777" w:rsidR="005D7D42" w:rsidRPr="00FD3A1F" w:rsidRDefault="005D7D42" w:rsidP="005D7D42">
      <w:pPr>
        <w:spacing w:after="0"/>
        <w:rPr>
          <w:b/>
          <w:bCs/>
          <w:sz w:val="28"/>
          <w:szCs w:val="28"/>
        </w:rPr>
      </w:pPr>
    </w:p>
    <w:p w14:paraId="5F2B81D8" w14:textId="0FD7DAC7" w:rsidR="00DD12BB" w:rsidRPr="00FD3A1F" w:rsidRDefault="001804A5" w:rsidP="008F4BE8">
      <w:pPr>
        <w:spacing w:after="0"/>
        <w:rPr>
          <w:sz w:val="28"/>
          <w:szCs w:val="28"/>
        </w:rPr>
      </w:pPr>
      <w:r w:rsidRPr="00FD3A1F">
        <w:rPr>
          <w:b/>
          <w:bCs/>
          <w:sz w:val="28"/>
          <w:szCs w:val="28"/>
        </w:rPr>
        <w:t>Workshop Objective</w:t>
      </w:r>
      <w:r w:rsidRPr="00FD3A1F">
        <w:rPr>
          <w:sz w:val="28"/>
          <w:szCs w:val="28"/>
        </w:rPr>
        <w:t>:</w:t>
      </w:r>
      <w:r w:rsidR="00DD12BB" w:rsidRPr="00FD3A1F">
        <w:rPr>
          <w:sz w:val="28"/>
          <w:szCs w:val="28"/>
        </w:rPr>
        <w:t xml:space="preserve"> </w:t>
      </w:r>
      <w:r w:rsidR="005D7D42" w:rsidRPr="00FD3A1F">
        <w:rPr>
          <w:sz w:val="28"/>
          <w:szCs w:val="28"/>
        </w:rPr>
        <w:t>Finalize r</w:t>
      </w:r>
      <w:r w:rsidR="00DD12BB" w:rsidRPr="00FD3A1F">
        <w:rPr>
          <w:rFonts w:cstheme="minorHAnsi"/>
          <w:color w:val="000000"/>
          <w:sz w:val="28"/>
          <w:szCs w:val="28"/>
          <w:shd w:val="clear" w:color="auto" w:fill="FFFFFF"/>
        </w:rPr>
        <w:t>ecommendations for FY26</w:t>
      </w:r>
      <w:r w:rsidR="0077411C" w:rsidRPr="00FD3A1F">
        <w:rPr>
          <w:rFonts w:cstheme="minorHAnsi"/>
          <w:color w:val="000000"/>
          <w:sz w:val="28"/>
          <w:szCs w:val="28"/>
          <w:shd w:val="clear" w:color="auto" w:fill="FFFFFF"/>
        </w:rPr>
        <w:t xml:space="preserve"> and FY</w:t>
      </w:r>
      <w:r w:rsidR="00DD12BB" w:rsidRPr="00FD3A1F">
        <w:rPr>
          <w:rFonts w:cstheme="minorHAnsi"/>
          <w:color w:val="000000"/>
          <w:sz w:val="28"/>
          <w:szCs w:val="28"/>
          <w:shd w:val="clear" w:color="auto" w:fill="FFFFFF"/>
        </w:rPr>
        <w:t>27 fisheries monitoring in the Klamath Basin</w:t>
      </w:r>
    </w:p>
    <w:p w14:paraId="4E462E32" w14:textId="77777777" w:rsidR="008F4BE8" w:rsidRPr="00FD3A1F" w:rsidRDefault="008F4BE8" w:rsidP="004E51B4">
      <w:pPr>
        <w:rPr>
          <w:b/>
          <w:bCs/>
          <w:sz w:val="28"/>
          <w:szCs w:val="28"/>
        </w:rPr>
      </w:pPr>
    </w:p>
    <w:p w14:paraId="4E8D6C43" w14:textId="4A4B8550" w:rsidR="004E51B4" w:rsidRPr="00FD3A1F" w:rsidRDefault="005D7D42" w:rsidP="004E51B4">
      <w:pPr>
        <w:rPr>
          <w:b/>
          <w:bCs/>
          <w:sz w:val="28"/>
          <w:szCs w:val="28"/>
        </w:rPr>
      </w:pPr>
      <w:r w:rsidRPr="00FD3A1F">
        <w:rPr>
          <w:b/>
          <w:bCs/>
          <w:sz w:val="28"/>
          <w:szCs w:val="28"/>
        </w:rPr>
        <w:t>Agenda:</w:t>
      </w:r>
    </w:p>
    <w:p w14:paraId="227F1564" w14:textId="61DEE9A3" w:rsidR="004E51B4" w:rsidRPr="00FD3A1F" w:rsidRDefault="004E51B4" w:rsidP="004E51B4">
      <w:pPr>
        <w:numPr>
          <w:ilvl w:val="0"/>
          <w:numId w:val="1"/>
        </w:numPr>
        <w:spacing w:after="120"/>
        <w:rPr>
          <w:sz w:val="28"/>
          <w:szCs w:val="28"/>
        </w:rPr>
      </w:pPr>
      <w:r w:rsidRPr="00FD3A1F">
        <w:rPr>
          <w:sz w:val="28"/>
          <w:szCs w:val="28"/>
        </w:rPr>
        <w:t>Welcome</w:t>
      </w:r>
      <w:r w:rsidR="0077411C" w:rsidRPr="00FD3A1F">
        <w:rPr>
          <w:sz w:val="28"/>
          <w:szCs w:val="28"/>
        </w:rPr>
        <w:t xml:space="preserve"> </w:t>
      </w:r>
      <w:r w:rsidRPr="00FD3A1F">
        <w:rPr>
          <w:sz w:val="28"/>
          <w:szCs w:val="28"/>
        </w:rPr>
        <w:t>and Agenda</w:t>
      </w:r>
      <w:r w:rsidR="005D7D42" w:rsidRPr="00FD3A1F">
        <w:rPr>
          <w:sz w:val="28"/>
          <w:szCs w:val="28"/>
        </w:rPr>
        <w:t xml:space="preserve"> Review</w:t>
      </w:r>
      <w:r w:rsidRPr="00FD3A1F">
        <w:rPr>
          <w:sz w:val="28"/>
          <w:szCs w:val="28"/>
        </w:rPr>
        <w:tab/>
      </w:r>
      <w:r w:rsidRPr="00FD3A1F">
        <w:rPr>
          <w:sz w:val="28"/>
          <w:szCs w:val="28"/>
        </w:rPr>
        <w:tab/>
      </w:r>
      <w:r w:rsidRPr="00FD3A1F">
        <w:rPr>
          <w:sz w:val="28"/>
          <w:szCs w:val="28"/>
        </w:rPr>
        <w:tab/>
      </w:r>
      <w:r w:rsidR="0077411C" w:rsidRPr="00FD3A1F">
        <w:rPr>
          <w:sz w:val="28"/>
          <w:szCs w:val="28"/>
        </w:rPr>
        <w:tab/>
      </w:r>
      <w:r w:rsidR="0077411C" w:rsidRPr="00FD3A1F">
        <w:rPr>
          <w:sz w:val="28"/>
          <w:szCs w:val="28"/>
        </w:rPr>
        <w:tab/>
      </w:r>
      <w:r w:rsidR="005D7D42" w:rsidRPr="00FD3A1F">
        <w:rPr>
          <w:sz w:val="28"/>
          <w:szCs w:val="28"/>
        </w:rPr>
        <w:t>1</w:t>
      </w:r>
      <w:r w:rsidRPr="00FD3A1F">
        <w:rPr>
          <w:sz w:val="28"/>
          <w:szCs w:val="28"/>
        </w:rPr>
        <w:t xml:space="preserve">:00 - </w:t>
      </w:r>
      <w:r w:rsidR="005D7D42" w:rsidRPr="00FD3A1F">
        <w:rPr>
          <w:sz w:val="28"/>
          <w:szCs w:val="28"/>
        </w:rPr>
        <w:t>1</w:t>
      </w:r>
      <w:r w:rsidRPr="00FD3A1F">
        <w:rPr>
          <w:sz w:val="28"/>
          <w:szCs w:val="28"/>
        </w:rPr>
        <w:t>:</w:t>
      </w:r>
      <w:r w:rsidR="0077411C" w:rsidRPr="00FD3A1F">
        <w:rPr>
          <w:sz w:val="28"/>
          <w:szCs w:val="28"/>
        </w:rPr>
        <w:t>15</w:t>
      </w:r>
    </w:p>
    <w:p w14:paraId="53A208C3" w14:textId="1C69F541" w:rsidR="007A799C" w:rsidRPr="00FD3A1F" w:rsidRDefault="005D7D42" w:rsidP="004E51B4">
      <w:pPr>
        <w:numPr>
          <w:ilvl w:val="0"/>
          <w:numId w:val="1"/>
        </w:numPr>
        <w:spacing w:after="0"/>
        <w:rPr>
          <w:sz w:val="28"/>
          <w:szCs w:val="28"/>
        </w:rPr>
      </w:pPr>
      <w:r w:rsidRPr="00FD3A1F">
        <w:rPr>
          <w:sz w:val="28"/>
          <w:szCs w:val="28"/>
        </w:rPr>
        <w:t>Overview of Draft Monitoring Plan</w:t>
      </w:r>
      <w:r w:rsidR="00454736" w:rsidRPr="00FD3A1F">
        <w:rPr>
          <w:sz w:val="28"/>
          <w:szCs w:val="28"/>
        </w:rPr>
        <w:tab/>
      </w:r>
      <w:r w:rsidR="00454736" w:rsidRPr="00FD3A1F">
        <w:rPr>
          <w:sz w:val="28"/>
          <w:szCs w:val="28"/>
        </w:rPr>
        <w:tab/>
      </w:r>
      <w:r w:rsidR="00454736" w:rsidRPr="00FD3A1F">
        <w:rPr>
          <w:sz w:val="28"/>
          <w:szCs w:val="28"/>
        </w:rPr>
        <w:tab/>
      </w:r>
      <w:r w:rsidR="00454736" w:rsidRPr="00FD3A1F">
        <w:rPr>
          <w:sz w:val="28"/>
          <w:szCs w:val="28"/>
        </w:rPr>
        <w:tab/>
      </w:r>
      <w:r w:rsidRPr="00FD3A1F">
        <w:rPr>
          <w:sz w:val="28"/>
          <w:szCs w:val="28"/>
        </w:rPr>
        <w:t>1</w:t>
      </w:r>
      <w:r w:rsidR="00454736" w:rsidRPr="00FD3A1F">
        <w:rPr>
          <w:sz w:val="28"/>
          <w:szCs w:val="28"/>
        </w:rPr>
        <w:t xml:space="preserve">:15 – </w:t>
      </w:r>
      <w:r w:rsidRPr="00FD3A1F">
        <w:rPr>
          <w:sz w:val="28"/>
          <w:szCs w:val="28"/>
        </w:rPr>
        <w:t>1</w:t>
      </w:r>
      <w:r w:rsidR="00454736" w:rsidRPr="00FD3A1F">
        <w:rPr>
          <w:sz w:val="28"/>
          <w:szCs w:val="28"/>
        </w:rPr>
        <w:t>:</w:t>
      </w:r>
      <w:r w:rsidRPr="00FD3A1F">
        <w:rPr>
          <w:sz w:val="28"/>
          <w:szCs w:val="28"/>
        </w:rPr>
        <w:t>45</w:t>
      </w:r>
    </w:p>
    <w:p w14:paraId="00646903" w14:textId="27F29037" w:rsidR="004E51B4" w:rsidRPr="00FD3A1F" w:rsidRDefault="005D7D42" w:rsidP="007A799C">
      <w:pPr>
        <w:numPr>
          <w:ilvl w:val="0"/>
          <w:numId w:val="1"/>
        </w:numPr>
        <w:spacing w:before="120" w:after="0"/>
        <w:rPr>
          <w:sz w:val="28"/>
          <w:szCs w:val="28"/>
        </w:rPr>
      </w:pPr>
      <w:r w:rsidRPr="00FD3A1F">
        <w:rPr>
          <w:sz w:val="28"/>
          <w:szCs w:val="28"/>
        </w:rPr>
        <w:t xml:space="preserve">Discussion of Draft Monitoring Plan </w:t>
      </w:r>
      <w:r w:rsidR="0077411C" w:rsidRPr="00FD3A1F">
        <w:rPr>
          <w:sz w:val="28"/>
          <w:szCs w:val="28"/>
        </w:rPr>
        <w:tab/>
      </w:r>
      <w:r w:rsidR="004E51B4" w:rsidRPr="00FD3A1F">
        <w:rPr>
          <w:sz w:val="28"/>
          <w:szCs w:val="28"/>
        </w:rPr>
        <w:tab/>
      </w:r>
      <w:r w:rsidR="004E51B4" w:rsidRPr="00FD3A1F">
        <w:rPr>
          <w:sz w:val="28"/>
          <w:szCs w:val="28"/>
        </w:rPr>
        <w:tab/>
      </w:r>
      <w:r w:rsidR="004E51B4" w:rsidRPr="00FD3A1F">
        <w:rPr>
          <w:sz w:val="28"/>
          <w:szCs w:val="28"/>
        </w:rPr>
        <w:tab/>
      </w:r>
      <w:r w:rsidRPr="00FD3A1F">
        <w:rPr>
          <w:sz w:val="28"/>
          <w:szCs w:val="28"/>
        </w:rPr>
        <w:t>1:45</w:t>
      </w:r>
      <w:r w:rsidR="004E51B4" w:rsidRPr="00FD3A1F">
        <w:rPr>
          <w:sz w:val="28"/>
          <w:szCs w:val="28"/>
        </w:rPr>
        <w:t xml:space="preserve"> – </w:t>
      </w:r>
      <w:r w:rsidRPr="00FD3A1F">
        <w:rPr>
          <w:sz w:val="28"/>
          <w:szCs w:val="28"/>
        </w:rPr>
        <w:t>2:30</w:t>
      </w:r>
      <w:r w:rsidR="004E51B4" w:rsidRPr="00FD3A1F">
        <w:rPr>
          <w:sz w:val="28"/>
          <w:szCs w:val="28"/>
        </w:rPr>
        <w:t xml:space="preserve"> </w:t>
      </w:r>
    </w:p>
    <w:p w14:paraId="46D8F665" w14:textId="77777777" w:rsidR="005D7D42" w:rsidRPr="00FD3A1F" w:rsidRDefault="005D7D42" w:rsidP="005D7D42">
      <w:pPr>
        <w:spacing w:after="0" w:line="240" w:lineRule="auto"/>
        <w:ind w:left="360"/>
        <w:rPr>
          <w:sz w:val="28"/>
          <w:szCs w:val="28"/>
        </w:rPr>
      </w:pPr>
    </w:p>
    <w:p w14:paraId="349458F9" w14:textId="02DB1132" w:rsidR="003872EA" w:rsidRPr="00FD3A1F" w:rsidRDefault="003872EA" w:rsidP="005D7D42">
      <w:pPr>
        <w:spacing w:after="0" w:line="360" w:lineRule="auto"/>
        <w:ind w:left="360"/>
        <w:rPr>
          <w:sz w:val="28"/>
          <w:szCs w:val="28"/>
        </w:rPr>
      </w:pPr>
      <w:r w:rsidRPr="00FD3A1F">
        <w:rPr>
          <w:sz w:val="28"/>
          <w:szCs w:val="28"/>
        </w:rPr>
        <w:t>Break</w:t>
      </w:r>
      <w:r w:rsidRPr="00FD3A1F">
        <w:rPr>
          <w:sz w:val="28"/>
          <w:szCs w:val="28"/>
        </w:rPr>
        <w:tab/>
      </w:r>
      <w:r w:rsidRPr="00FD3A1F">
        <w:rPr>
          <w:sz w:val="28"/>
          <w:szCs w:val="28"/>
        </w:rPr>
        <w:tab/>
      </w:r>
      <w:r w:rsidRPr="00FD3A1F">
        <w:rPr>
          <w:sz w:val="28"/>
          <w:szCs w:val="28"/>
        </w:rPr>
        <w:tab/>
      </w:r>
      <w:r w:rsidRPr="00FD3A1F">
        <w:rPr>
          <w:sz w:val="28"/>
          <w:szCs w:val="28"/>
        </w:rPr>
        <w:tab/>
      </w:r>
      <w:r w:rsidRPr="00FD3A1F">
        <w:rPr>
          <w:sz w:val="28"/>
          <w:szCs w:val="28"/>
        </w:rPr>
        <w:tab/>
      </w:r>
      <w:r w:rsidRPr="00FD3A1F">
        <w:rPr>
          <w:sz w:val="28"/>
          <w:szCs w:val="28"/>
        </w:rPr>
        <w:tab/>
      </w:r>
      <w:r w:rsidRPr="00FD3A1F">
        <w:rPr>
          <w:sz w:val="28"/>
          <w:szCs w:val="28"/>
        </w:rPr>
        <w:tab/>
      </w:r>
      <w:r w:rsidRPr="00FD3A1F">
        <w:rPr>
          <w:sz w:val="28"/>
          <w:szCs w:val="28"/>
        </w:rPr>
        <w:tab/>
      </w:r>
      <w:r w:rsidRPr="00FD3A1F">
        <w:rPr>
          <w:sz w:val="28"/>
          <w:szCs w:val="28"/>
        </w:rPr>
        <w:tab/>
      </w:r>
      <w:r w:rsidR="005D7D42" w:rsidRPr="00FD3A1F">
        <w:rPr>
          <w:sz w:val="28"/>
          <w:szCs w:val="28"/>
        </w:rPr>
        <w:t>2</w:t>
      </w:r>
      <w:r w:rsidRPr="00FD3A1F">
        <w:rPr>
          <w:sz w:val="28"/>
          <w:szCs w:val="28"/>
        </w:rPr>
        <w:t xml:space="preserve">:30 – </w:t>
      </w:r>
      <w:r w:rsidR="005D7D42" w:rsidRPr="00FD3A1F">
        <w:rPr>
          <w:sz w:val="28"/>
          <w:szCs w:val="28"/>
        </w:rPr>
        <w:t>2</w:t>
      </w:r>
      <w:r w:rsidRPr="00FD3A1F">
        <w:rPr>
          <w:sz w:val="28"/>
          <w:szCs w:val="28"/>
        </w:rPr>
        <w:t>:45</w:t>
      </w:r>
    </w:p>
    <w:p w14:paraId="34199BC1" w14:textId="4A75673C" w:rsidR="005D7D42" w:rsidRPr="00FD3A1F" w:rsidRDefault="004E51B4" w:rsidP="005D7D42">
      <w:pPr>
        <w:numPr>
          <w:ilvl w:val="0"/>
          <w:numId w:val="1"/>
        </w:numPr>
        <w:spacing w:before="120" w:after="0" w:line="360" w:lineRule="auto"/>
        <w:rPr>
          <w:sz w:val="28"/>
          <w:szCs w:val="28"/>
        </w:rPr>
      </w:pPr>
      <w:r w:rsidRPr="00FD3A1F">
        <w:rPr>
          <w:sz w:val="28"/>
          <w:szCs w:val="28"/>
        </w:rPr>
        <w:t xml:space="preserve">Workgroup </w:t>
      </w:r>
      <w:r w:rsidR="005D7D42" w:rsidRPr="00FD3A1F">
        <w:rPr>
          <w:sz w:val="28"/>
          <w:szCs w:val="28"/>
        </w:rPr>
        <w:t>Recommendations</w:t>
      </w:r>
      <w:r w:rsidRPr="00FD3A1F">
        <w:rPr>
          <w:sz w:val="28"/>
          <w:szCs w:val="28"/>
        </w:rPr>
        <w:tab/>
      </w:r>
      <w:r w:rsidRPr="00FD3A1F">
        <w:rPr>
          <w:sz w:val="28"/>
          <w:szCs w:val="28"/>
        </w:rPr>
        <w:tab/>
      </w:r>
      <w:r w:rsidRPr="00FD3A1F">
        <w:rPr>
          <w:sz w:val="28"/>
          <w:szCs w:val="28"/>
        </w:rPr>
        <w:tab/>
      </w:r>
      <w:r w:rsidRPr="00FD3A1F">
        <w:rPr>
          <w:sz w:val="28"/>
          <w:szCs w:val="28"/>
        </w:rPr>
        <w:tab/>
      </w:r>
      <w:r w:rsidRPr="00FD3A1F">
        <w:rPr>
          <w:sz w:val="28"/>
          <w:szCs w:val="28"/>
        </w:rPr>
        <w:tab/>
      </w:r>
      <w:r w:rsidR="005D7D42" w:rsidRPr="00FD3A1F">
        <w:rPr>
          <w:sz w:val="28"/>
          <w:szCs w:val="28"/>
        </w:rPr>
        <w:t>2</w:t>
      </w:r>
      <w:r w:rsidRPr="00FD3A1F">
        <w:rPr>
          <w:sz w:val="28"/>
          <w:szCs w:val="28"/>
        </w:rPr>
        <w:t>:</w:t>
      </w:r>
      <w:r w:rsidR="003872EA" w:rsidRPr="00FD3A1F">
        <w:rPr>
          <w:sz w:val="28"/>
          <w:szCs w:val="28"/>
        </w:rPr>
        <w:t>45</w:t>
      </w:r>
      <w:r w:rsidRPr="00FD3A1F">
        <w:rPr>
          <w:sz w:val="28"/>
          <w:szCs w:val="28"/>
        </w:rPr>
        <w:t xml:space="preserve"> – </w:t>
      </w:r>
      <w:r w:rsidR="005D7D42" w:rsidRPr="00FD3A1F">
        <w:rPr>
          <w:sz w:val="28"/>
          <w:szCs w:val="28"/>
        </w:rPr>
        <w:t>3:30</w:t>
      </w:r>
      <w:r w:rsidRPr="00FD3A1F">
        <w:rPr>
          <w:sz w:val="28"/>
          <w:szCs w:val="28"/>
        </w:rPr>
        <w:t xml:space="preserve"> </w:t>
      </w:r>
    </w:p>
    <w:p w14:paraId="2D6BE181" w14:textId="1F93510B" w:rsidR="004E51B4" w:rsidRPr="00FD3A1F" w:rsidRDefault="005D7D42" w:rsidP="006427CA">
      <w:pPr>
        <w:numPr>
          <w:ilvl w:val="0"/>
          <w:numId w:val="1"/>
        </w:numPr>
        <w:spacing w:after="0"/>
        <w:rPr>
          <w:sz w:val="28"/>
          <w:szCs w:val="28"/>
        </w:rPr>
      </w:pPr>
      <w:r w:rsidRPr="00FD3A1F">
        <w:rPr>
          <w:sz w:val="28"/>
          <w:szCs w:val="28"/>
        </w:rPr>
        <w:t>Next Steps and Planning for 2026</w:t>
      </w:r>
      <w:r w:rsidR="004E51B4" w:rsidRPr="00FD3A1F">
        <w:rPr>
          <w:sz w:val="28"/>
          <w:szCs w:val="28"/>
        </w:rPr>
        <w:tab/>
      </w:r>
      <w:r w:rsidR="004E51B4" w:rsidRPr="00FD3A1F">
        <w:rPr>
          <w:sz w:val="28"/>
          <w:szCs w:val="28"/>
        </w:rPr>
        <w:tab/>
      </w:r>
      <w:r w:rsidR="004E51B4" w:rsidRPr="00FD3A1F">
        <w:rPr>
          <w:sz w:val="28"/>
          <w:szCs w:val="28"/>
        </w:rPr>
        <w:tab/>
      </w:r>
      <w:r w:rsidR="004E51B4" w:rsidRPr="00FD3A1F">
        <w:rPr>
          <w:sz w:val="28"/>
          <w:szCs w:val="28"/>
        </w:rPr>
        <w:tab/>
      </w:r>
      <w:r w:rsidRPr="00FD3A1F">
        <w:rPr>
          <w:sz w:val="28"/>
          <w:szCs w:val="28"/>
        </w:rPr>
        <w:t>3</w:t>
      </w:r>
      <w:r w:rsidR="004E51B4" w:rsidRPr="00FD3A1F">
        <w:rPr>
          <w:sz w:val="28"/>
          <w:szCs w:val="28"/>
        </w:rPr>
        <w:t>:</w:t>
      </w:r>
      <w:r w:rsidR="007A799C" w:rsidRPr="00FD3A1F">
        <w:rPr>
          <w:sz w:val="28"/>
          <w:szCs w:val="28"/>
        </w:rPr>
        <w:t>30</w:t>
      </w:r>
      <w:r w:rsidR="004E51B4" w:rsidRPr="00FD3A1F">
        <w:rPr>
          <w:sz w:val="28"/>
          <w:szCs w:val="28"/>
        </w:rPr>
        <w:t xml:space="preserve"> – </w:t>
      </w:r>
      <w:r w:rsidRPr="00FD3A1F">
        <w:rPr>
          <w:sz w:val="28"/>
          <w:szCs w:val="28"/>
        </w:rPr>
        <w:t>4</w:t>
      </w:r>
      <w:r w:rsidR="004E51B4" w:rsidRPr="00FD3A1F">
        <w:rPr>
          <w:sz w:val="28"/>
          <w:szCs w:val="28"/>
        </w:rPr>
        <w:t>:</w:t>
      </w:r>
      <w:r w:rsidR="006427CA" w:rsidRPr="00FD3A1F">
        <w:rPr>
          <w:sz w:val="28"/>
          <w:szCs w:val="28"/>
        </w:rPr>
        <w:t>0</w:t>
      </w:r>
      <w:r w:rsidR="007A799C" w:rsidRPr="00FD3A1F">
        <w:rPr>
          <w:sz w:val="28"/>
          <w:szCs w:val="28"/>
        </w:rPr>
        <w:t>0</w:t>
      </w:r>
      <w:r w:rsidR="004E51B4" w:rsidRPr="00FD3A1F">
        <w:rPr>
          <w:sz w:val="28"/>
          <w:szCs w:val="28"/>
        </w:rPr>
        <w:t xml:space="preserve"> </w:t>
      </w:r>
    </w:p>
    <w:p w14:paraId="531BEE9B" w14:textId="212EFAEC" w:rsidR="004E51B4" w:rsidRPr="00FD3A1F" w:rsidRDefault="005D7D42" w:rsidP="005D7D42">
      <w:pPr>
        <w:spacing w:before="120" w:after="120"/>
        <w:ind w:left="360"/>
        <w:rPr>
          <w:sz w:val="28"/>
          <w:szCs w:val="28"/>
        </w:rPr>
      </w:pPr>
      <w:r w:rsidRPr="00FD3A1F">
        <w:rPr>
          <w:sz w:val="28"/>
          <w:szCs w:val="28"/>
        </w:rPr>
        <w:t>Adjourn</w:t>
      </w:r>
      <w:r w:rsidRPr="00FD3A1F">
        <w:rPr>
          <w:sz w:val="28"/>
          <w:szCs w:val="28"/>
        </w:rPr>
        <w:tab/>
      </w:r>
      <w:r w:rsidRPr="00FD3A1F">
        <w:rPr>
          <w:sz w:val="28"/>
          <w:szCs w:val="28"/>
        </w:rPr>
        <w:tab/>
      </w:r>
      <w:r w:rsidRPr="00FD3A1F">
        <w:rPr>
          <w:sz w:val="28"/>
          <w:szCs w:val="28"/>
        </w:rPr>
        <w:tab/>
      </w:r>
      <w:r w:rsidRPr="00FD3A1F">
        <w:rPr>
          <w:sz w:val="28"/>
          <w:szCs w:val="28"/>
        </w:rPr>
        <w:tab/>
      </w:r>
      <w:r w:rsidRPr="00FD3A1F">
        <w:rPr>
          <w:sz w:val="28"/>
          <w:szCs w:val="28"/>
        </w:rPr>
        <w:tab/>
      </w:r>
      <w:r w:rsidR="004E51B4" w:rsidRPr="00FD3A1F">
        <w:rPr>
          <w:sz w:val="28"/>
          <w:szCs w:val="28"/>
        </w:rPr>
        <w:t xml:space="preserve"> </w:t>
      </w:r>
      <w:r w:rsidR="004E51B4" w:rsidRPr="00FD3A1F">
        <w:rPr>
          <w:sz w:val="28"/>
          <w:szCs w:val="28"/>
        </w:rPr>
        <w:tab/>
      </w:r>
      <w:r w:rsidR="004E51B4" w:rsidRPr="00FD3A1F">
        <w:rPr>
          <w:sz w:val="28"/>
          <w:szCs w:val="28"/>
        </w:rPr>
        <w:tab/>
      </w:r>
      <w:r w:rsidR="004E51B4" w:rsidRPr="00FD3A1F">
        <w:rPr>
          <w:sz w:val="28"/>
          <w:szCs w:val="28"/>
        </w:rPr>
        <w:tab/>
      </w:r>
      <w:r w:rsidR="004E51B4" w:rsidRPr="00FD3A1F">
        <w:rPr>
          <w:sz w:val="28"/>
          <w:szCs w:val="28"/>
        </w:rPr>
        <w:tab/>
      </w:r>
      <w:r w:rsidR="0077411C" w:rsidRPr="00FD3A1F">
        <w:rPr>
          <w:sz w:val="28"/>
          <w:szCs w:val="28"/>
        </w:rPr>
        <w:t>4</w:t>
      </w:r>
      <w:r w:rsidR="004E51B4" w:rsidRPr="00FD3A1F">
        <w:rPr>
          <w:sz w:val="28"/>
          <w:szCs w:val="28"/>
        </w:rPr>
        <w:t xml:space="preserve">:00 </w:t>
      </w:r>
    </w:p>
    <w:p w14:paraId="31E4FA9C" w14:textId="77777777" w:rsidR="00586EEA" w:rsidRPr="00FD3A1F" w:rsidRDefault="00586EEA" w:rsidP="004E51B4">
      <w:pPr>
        <w:spacing w:before="240" w:after="120"/>
        <w:rPr>
          <w:b/>
          <w:bCs/>
          <w:sz w:val="28"/>
          <w:szCs w:val="28"/>
          <w:u w:val="single"/>
        </w:rPr>
      </w:pPr>
    </w:p>
    <w:p w14:paraId="15516582" w14:textId="77777777" w:rsidR="00586EEA" w:rsidRDefault="00586EEA" w:rsidP="004E51B4">
      <w:pPr>
        <w:spacing w:before="240" w:after="120"/>
        <w:rPr>
          <w:b/>
          <w:bCs/>
          <w:sz w:val="28"/>
          <w:szCs w:val="28"/>
          <w:u w:val="single"/>
        </w:rPr>
      </w:pPr>
    </w:p>
    <w:p w14:paraId="74A1C6E8" w14:textId="77777777" w:rsidR="00DC668D" w:rsidRDefault="00DC668D" w:rsidP="004E51B4">
      <w:pPr>
        <w:spacing w:before="240" w:after="120"/>
        <w:rPr>
          <w:b/>
          <w:bCs/>
          <w:sz w:val="28"/>
          <w:szCs w:val="28"/>
          <w:u w:val="single"/>
        </w:rPr>
      </w:pPr>
    </w:p>
    <w:p w14:paraId="4E42B6B0" w14:textId="77777777" w:rsidR="00DC668D" w:rsidRDefault="00DC668D" w:rsidP="004E51B4">
      <w:pPr>
        <w:spacing w:before="240" w:after="120"/>
        <w:rPr>
          <w:b/>
          <w:bCs/>
          <w:sz w:val="28"/>
          <w:szCs w:val="28"/>
          <w:u w:val="single"/>
        </w:rPr>
      </w:pPr>
    </w:p>
    <w:p w14:paraId="48B3328D" w14:textId="77777777" w:rsidR="00DC668D" w:rsidRDefault="00DC668D" w:rsidP="004E51B4">
      <w:pPr>
        <w:spacing w:before="240" w:after="120"/>
        <w:rPr>
          <w:b/>
          <w:bCs/>
          <w:sz w:val="28"/>
          <w:szCs w:val="28"/>
          <w:u w:val="single"/>
        </w:rPr>
      </w:pPr>
    </w:p>
    <w:p w14:paraId="2E6E3DB2" w14:textId="77777777" w:rsidR="00DC668D" w:rsidRDefault="00DC668D" w:rsidP="004E51B4">
      <w:pPr>
        <w:spacing w:before="240" w:after="120"/>
        <w:rPr>
          <w:b/>
          <w:bCs/>
          <w:sz w:val="28"/>
          <w:szCs w:val="28"/>
          <w:u w:val="single"/>
        </w:rPr>
      </w:pPr>
    </w:p>
    <w:p w14:paraId="2EB213A9" w14:textId="77777777" w:rsidR="00DC668D" w:rsidRDefault="00DC668D" w:rsidP="004E51B4">
      <w:pPr>
        <w:spacing w:before="240" w:after="120"/>
        <w:rPr>
          <w:b/>
          <w:bCs/>
          <w:sz w:val="28"/>
          <w:szCs w:val="28"/>
          <w:u w:val="single"/>
        </w:rPr>
      </w:pPr>
    </w:p>
    <w:p w14:paraId="6FAE2829" w14:textId="77777777" w:rsidR="00DC668D" w:rsidRDefault="00DC668D" w:rsidP="004E51B4">
      <w:pPr>
        <w:spacing w:before="240" w:after="120"/>
        <w:rPr>
          <w:b/>
          <w:bCs/>
          <w:sz w:val="28"/>
          <w:szCs w:val="28"/>
          <w:u w:val="single"/>
        </w:rPr>
      </w:pPr>
    </w:p>
    <w:p w14:paraId="5438E899" w14:textId="77777777" w:rsidR="00DC668D" w:rsidRPr="00AD1C47" w:rsidRDefault="00DC668D" w:rsidP="00DC668D">
      <w:pPr>
        <w:spacing w:before="240" w:after="120"/>
        <w:rPr>
          <w:b/>
          <w:bCs/>
          <w:u w:val="single"/>
        </w:rPr>
      </w:pPr>
      <w:r w:rsidRPr="00AD1C47">
        <w:rPr>
          <w:b/>
          <w:bCs/>
          <w:u w:val="single"/>
        </w:rPr>
        <w:lastRenderedPageBreak/>
        <w:t>Recommendation</w:t>
      </w:r>
      <w:r>
        <w:rPr>
          <w:b/>
          <w:bCs/>
          <w:u w:val="single"/>
        </w:rPr>
        <w:t xml:space="preserve"> – DRAFT (12/8/25)</w:t>
      </w:r>
    </w:p>
    <w:p w14:paraId="26400C93" w14:textId="77777777" w:rsidR="00DC668D" w:rsidRPr="00AD1C47" w:rsidRDefault="00DC668D" w:rsidP="00DC668D">
      <w:pPr>
        <w:spacing w:before="240" w:after="120"/>
        <w:rPr>
          <w:b/>
          <w:bCs/>
          <w:i/>
          <w:iCs/>
        </w:rPr>
      </w:pPr>
      <w:r w:rsidRPr="00AD1C47">
        <w:rPr>
          <w:b/>
          <w:bCs/>
          <w:i/>
          <w:iCs/>
        </w:rPr>
        <w:t xml:space="preserve">Whereas: </w:t>
      </w:r>
      <w:r w:rsidRPr="00AD1C47">
        <w:t>The Klamath Basin</w:t>
      </w:r>
      <w:r w:rsidRPr="00AD1C47">
        <w:rPr>
          <w:b/>
          <w:bCs/>
          <w:i/>
          <w:iCs/>
        </w:rPr>
        <w:t xml:space="preserve"> </w:t>
      </w:r>
      <w:r w:rsidRPr="00AD1C47">
        <w:t xml:space="preserve">supports a broad assemblage of resident and anadromous fish species, including threatened and endangered species, that are important to tribal and local communities, and commercial and recreational fishing </w:t>
      </w:r>
      <w:proofErr w:type="gramStart"/>
      <w:r w:rsidRPr="00AD1C47">
        <w:t>interests;</w:t>
      </w:r>
      <w:proofErr w:type="gramEnd"/>
    </w:p>
    <w:p w14:paraId="022F38D3" w14:textId="77777777" w:rsidR="00DC668D" w:rsidRPr="00AD1C47" w:rsidRDefault="00DC668D" w:rsidP="00DC668D">
      <w:pPr>
        <w:spacing w:before="240" w:after="120"/>
      </w:pPr>
      <w:r w:rsidRPr="00AD1C47">
        <w:rPr>
          <w:b/>
          <w:bCs/>
          <w:i/>
          <w:iCs/>
        </w:rPr>
        <w:t>Whereas</w:t>
      </w:r>
      <w:r w:rsidRPr="00AD1C47">
        <w:t xml:space="preserve">: Monitoring fish in the Klamath Basin is critical for establishing and managing sustainable harvest allocations, protecting threatened and endangered species, protecting tribal trust resources, and understanding the impacts of restoration activities, including recent dam </w:t>
      </w:r>
      <w:proofErr w:type="gramStart"/>
      <w:r w:rsidRPr="00AD1C47">
        <w:t>removals;</w:t>
      </w:r>
      <w:proofErr w:type="gramEnd"/>
    </w:p>
    <w:p w14:paraId="68A3ACD3" w14:textId="77777777" w:rsidR="00DC668D" w:rsidRPr="00AD1C47" w:rsidRDefault="00DC668D" w:rsidP="00DC668D">
      <w:pPr>
        <w:spacing w:before="240" w:after="120"/>
      </w:pPr>
      <w:r w:rsidRPr="00AD1C47">
        <w:rPr>
          <w:b/>
          <w:bCs/>
          <w:i/>
          <w:iCs/>
        </w:rPr>
        <w:t>Whereas</w:t>
      </w:r>
      <w:r w:rsidRPr="00AD1C47">
        <w:rPr>
          <w:i/>
          <w:iCs/>
        </w:rPr>
        <w:t>:</w:t>
      </w:r>
      <w:r w:rsidRPr="00AD1C47">
        <w:t xml:space="preserve"> Monitoring fish in the Klamath Basin is a collective endeavor involving communication and coordination across tribal governments, federal agencies, the State of California, the State of Oregon and local non-governmental </w:t>
      </w:r>
      <w:proofErr w:type="gramStart"/>
      <w:r w:rsidRPr="00AD1C47">
        <w:t>organizations;</w:t>
      </w:r>
      <w:proofErr w:type="gramEnd"/>
    </w:p>
    <w:p w14:paraId="6A2A0101" w14:textId="77777777" w:rsidR="00DC668D" w:rsidRPr="00AD1C47" w:rsidRDefault="00DC668D" w:rsidP="00DC668D">
      <w:pPr>
        <w:spacing w:before="240" w:after="120"/>
      </w:pPr>
      <w:r w:rsidRPr="00AD1C47">
        <w:rPr>
          <w:b/>
          <w:bCs/>
          <w:i/>
          <w:iCs/>
        </w:rPr>
        <w:t>Whereas:</w:t>
      </w:r>
      <w:r w:rsidRPr="00AD1C47">
        <w:t xml:space="preserve"> Funding for fish monitoring in the Klamath Basin is derived from multiple </w:t>
      </w:r>
      <w:proofErr w:type="gramStart"/>
      <w:r w:rsidRPr="00AD1C47">
        <w:t>state</w:t>
      </w:r>
      <w:proofErr w:type="gramEnd"/>
      <w:r w:rsidRPr="00AD1C47">
        <w:t>, federal, tribal and private sources; and</w:t>
      </w:r>
    </w:p>
    <w:p w14:paraId="687578D9" w14:textId="77777777" w:rsidR="00DC668D" w:rsidRPr="00AD1C47" w:rsidRDefault="00DC668D" w:rsidP="00DC668D">
      <w:pPr>
        <w:spacing w:before="240" w:after="120"/>
      </w:pPr>
      <w:r w:rsidRPr="00AD1C47">
        <w:rPr>
          <w:b/>
          <w:bCs/>
          <w:i/>
          <w:iCs/>
        </w:rPr>
        <w:t>Whereas:</w:t>
      </w:r>
      <w:r w:rsidRPr="00AD1C47">
        <w:t xml:space="preserve"> Technical staff from all the entities working on fish monitoring in the Klamath Basin were convened by the Pacific States Marine Fisheries Commission throughout 2025 to prepare a collaborative monitoring plan for the next two years (2026 and 2027</w:t>
      </w:r>
      <w:proofErr w:type="gramStart"/>
      <w:r w:rsidRPr="00AD1C47">
        <w:t>);</w:t>
      </w:r>
      <w:proofErr w:type="gramEnd"/>
    </w:p>
    <w:p w14:paraId="7DAA15D6" w14:textId="77777777" w:rsidR="00DC668D" w:rsidRPr="00AD1C47" w:rsidRDefault="00DC668D" w:rsidP="00DC668D">
      <w:pPr>
        <w:spacing w:before="240" w:after="120"/>
      </w:pPr>
      <w:r w:rsidRPr="00AD1C47">
        <w:t xml:space="preserve">The parties responsible for conducting fish monitoring activities in the Klamath Basin collectively </w:t>
      </w:r>
      <w:r>
        <w:t xml:space="preserve">offer the following </w:t>
      </w:r>
      <w:r w:rsidRPr="00AD1C47">
        <w:t>recommend</w:t>
      </w:r>
      <w:r>
        <w:t>ations</w:t>
      </w:r>
      <w:r w:rsidRPr="00AD1C47">
        <w:t>:</w:t>
      </w:r>
    </w:p>
    <w:p w14:paraId="0114C05C" w14:textId="77777777" w:rsidR="00DC668D" w:rsidRDefault="00DC668D" w:rsidP="00DC668D">
      <w:pPr>
        <w:pStyle w:val="ListParagraph"/>
        <w:numPr>
          <w:ilvl w:val="0"/>
          <w:numId w:val="13"/>
        </w:numPr>
        <w:spacing w:before="240" w:after="120"/>
        <w:contextualSpacing w:val="0"/>
      </w:pPr>
      <w:r>
        <w:t xml:space="preserve">Continue to embrace a collaborative approach to monitoring that leverages partnerships, seeks efficiencies and promotes </w:t>
      </w:r>
      <w:proofErr w:type="gramStart"/>
      <w:r>
        <w:t>a</w:t>
      </w:r>
      <w:proofErr w:type="gramEnd"/>
      <w:r>
        <w:t xml:space="preserve"> integrated basin-wide approach to fish, habitat and water quality monitoring. </w:t>
      </w:r>
    </w:p>
    <w:p w14:paraId="14244897" w14:textId="77777777" w:rsidR="00DC668D" w:rsidRDefault="00DC668D" w:rsidP="00DC668D">
      <w:pPr>
        <w:pStyle w:val="ListParagraph"/>
        <w:numPr>
          <w:ilvl w:val="0"/>
          <w:numId w:val="13"/>
        </w:numPr>
        <w:spacing w:before="240" w:after="120"/>
        <w:contextualSpacing w:val="0"/>
      </w:pPr>
      <w:r>
        <w:t>Establish a standing committee comprised of program level managers to share information and provide input regarding future monitoring funding decisions.</w:t>
      </w:r>
    </w:p>
    <w:p w14:paraId="4F01810D" w14:textId="77777777" w:rsidR="00DC668D" w:rsidRPr="00AD1C47" w:rsidRDefault="00DC668D" w:rsidP="00DC668D">
      <w:pPr>
        <w:pStyle w:val="ListParagraph"/>
        <w:numPr>
          <w:ilvl w:val="0"/>
          <w:numId w:val="13"/>
        </w:numPr>
        <w:spacing w:before="240" w:after="120"/>
        <w:contextualSpacing w:val="0"/>
      </w:pPr>
      <w:r w:rsidRPr="00AD1C47">
        <w:t>Rely on the information presented in the 26/27 Klamath Basin Fish Monitoring Plan when making future funding decisions.</w:t>
      </w:r>
    </w:p>
    <w:p w14:paraId="07C0BDE9" w14:textId="77777777" w:rsidR="00DC668D" w:rsidRDefault="00DC668D" w:rsidP="00DC668D">
      <w:pPr>
        <w:pStyle w:val="ListParagraph"/>
        <w:numPr>
          <w:ilvl w:val="0"/>
          <w:numId w:val="13"/>
        </w:numPr>
        <w:spacing w:before="240" w:after="120"/>
        <w:contextualSpacing w:val="0"/>
      </w:pPr>
      <w:r>
        <w:t>Develop an accurate accounting of program level and activity level funding and expenditures for fish monitoring in the Basin.</w:t>
      </w:r>
    </w:p>
    <w:p w14:paraId="084237EA" w14:textId="77777777" w:rsidR="00DC668D" w:rsidRPr="00AD1C47" w:rsidRDefault="00DC668D" w:rsidP="00DC668D">
      <w:pPr>
        <w:pStyle w:val="ListParagraph"/>
        <w:numPr>
          <w:ilvl w:val="0"/>
          <w:numId w:val="13"/>
        </w:numPr>
        <w:spacing w:before="240" w:after="120"/>
        <w:contextualSpacing w:val="0"/>
      </w:pPr>
      <w:r>
        <w:t xml:space="preserve">Support funding levels that maintain program level capacity to manage fish, habitat and water quality monitoring activities </w:t>
      </w:r>
      <w:r w:rsidRPr="00AD1C47">
        <w:t>over the long term.</w:t>
      </w:r>
    </w:p>
    <w:p w14:paraId="6F67BC2F" w14:textId="77777777" w:rsidR="00DC668D" w:rsidRDefault="00DC668D" w:rsidP="00DC668D">
      <w:pPr>
        <w:pStyle w:val="ListParagraph"/>
        <w:numPr>
          <w:ilvl w:val="0"/>
          <w:numId w:val="13"/>
        </w:numPr>
        <w:spacing w:before="240" w:after="120"/>
        <w:contextualSpacing w:val="0"/>
      </w:pPr>
      <w:r>
        <w:t>Consider consolidating resources for specific monitoring activities (e.g. managing PIT tag arrays) to service multiple regions within the Basin.</w:t>
      </w:r>
    </w:p>
    <w:p w14:paraId="79AB4F68" w14:textId="77777777" w:rsidR="00DC668D" w:rsidRDefault="00DC668D" w:rsidP="00DC668D">
      <w:pPr>
        <w:pStyle w:val="ListParagraph"/>
        <w:numPr>
          <w:ilvl w:val="0"/>
          <w:numId w:val="13"/>
        </w:numPr>
        <w:spacing w:before="240" w:after="120"/>
        <w:contextualSpacing w:val="0"/>
      </w:pPr>
      <w:r>
        <w:lastRenderedPageBreak/>
        <w:t>Hold an annual workshop involving</w:t>
      </w:r>
      <w:r w:rsidRPr="00AD1C47">
        <w:t xml:space="preserve"> represent</w:t>
      </w:r>
      <w:r>
        <w:t xml:space="preserve">atives </w:t>
      </w:r>
      <w:r w:rsidRPr="00AD1C47">
        <w:t>from all the parties involved in fish monitoring in the Klamath Basin</w:t>
      </w:r>
      <w:r>
        <w:t xml:space="preserve"> </w:t>
      </w:r>
      <w:r w:rsidRPr="00AD1C47">
        <w:t xml:space="preserve">to review </w:t>
      </w:r>
      <w:r>
        <w:t xml:space="preserve">the previous year’s </w:t>
      </w:r>
      <w:r w:rsidRPr="00AD1C47">
        <w:t>monitoring a</w:t>
      </w:r>
      <w:r>
        <w:t>ctivities</w:t>
      </w:r>
      <w:r w:rsidRPr="00AD1C47">
        <w:t xml:space="preserve">.  </w:t>
      </w:r>
    </w:p>
    <w:p w14:paraId="3C123E32" w14:textId="77777777" w:rsidR="00DC668D" w:rsidRDefault="00DC668D" w:rsidP="00DC668D">
      <w:pPr>
        <w:pStyle w:val="ListParagraph"/>
        <w:numPr>
          <w:ilvl w:val="0"/>
          <w:numId w:val="13"/>
        </w:numPr>
        <w:spacing w:before="240" w:after="120"/>
        <w:contextualSpacing w:val="0"/>
      </w:pPr>
      <w:r>
        <w:t>Prepare an annual report summarizing fish monitoring activities.</w:t>
      </w:r>
    </w:p>
    <w:p w14:paraId="22E8CFEB" w14:textId="77777777" w:rsidR="00DC668D" w:rsidRDefault="00DC668D" w:rsidP="00DC668D">
      <w:pPr>
        <w:pStyle w:val="ListParagraph"/>
        <w:numPr>
          <w:ilvl w:val="0"/>
          <w:numId w:val="13"/>
        </w:numPr>
        <w:spacing w:before="240" w:after="120"/>
        <w:contextualSpacing w:val="0"/>
      </w:pPr>
      <w:r>
        <w:t>Develop a 5-yr monitoring strategy that can guide future decision making.</w:t>
      </w:r>
    </w:p>
    <w:p w14:paraId="587D3659" w14:textId="77777777" w:rsidR="00DC668D" w:rsidRPr="00AD1C47" w:rsidRDefault="00DC668D" w:rsidP="00DC668D">
      <w:pPr>
        <w:pStyle w:val="ListParagraph"/>
        <w:numPr>
          <w:ilvl w:val="0"/>
          <w:numId w:val="13"/>
        </w:numPr>
        <w:spacing w:before="240" w:after="120"/>
        <w:contextualSpacing w:val="0"/>
      </w:pPr>
      <w:r>
        <w:t>Coordinate with other ongoing initiatives (e.g. Klamath Basin Science Collaborative) to share information and align monitoring activities with ongoing and planned research and habitat restoration initiatives in the Basin.</w:t>
      </w:r>
    </w:p>
    <w:p w14:paraId="569AD537" w14:textId="77777777" w:rsidR="00DC668D" w:rsidRPr="00F310FE" w:rsidRDefault="00DC668D" w:rsidP="00DC668D">
      <w:pPr>
        <w:rPr>
          <w:sz w:val="28"/>
          <w:szCs w:val="28"/>
        </w:rPr>
      </w:pPr>
    </w:p>
    <w:p w14:paraId="5F0B6BF1" w14:textId="77777777" w:rsidR="00DC668D" w:rsidRPr="00FD3A1F" w:rsidRDefault="00DC668D" w:rsidP="004E51B4">
      <w:pPr>
        <w:spacing w:before="240" w:after="120"/>
        <w:rPr>
          <w:b/>
          <w:bCs/>
          <w:sz w:val="28"/>
          <w:szCs w:val="28"/>
          <w:u w:val="single"/>
        </w:rPr>
      </w:pPr>
    </w:p>
    <w:sectPr w:rsidR="00DC668D" w:rsidRPr="00FD3A1F" w:rsidSect="00B8438C">
      <w:headerReference w:type="default" r:id="rId10"/>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866E" w14:textId="77777777" w:rsidR="008773E7" w:rsidRDefault="008773E7" w:rsidP="00EB7819">
      <w:pPr>
        <w:spacing w:after="0" w:line="240" w:lineRule="auto"/>
      </w:pPr>
      <w:r>
        <w:separator/>
      </w:r>
    </w:p>
  </w:endnote>
  <w:endnote w:type="continuationSeparator" w:id="0">
    <w:p w14:paraId="110BFA5A" w14:textId="77777777" w:rsidR="008773E7" w:rsidRDefault="008773E7" w:rsidP="00EB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76E3" w14:textId="77777777" w:rsidR="008773E7" w:rsidRDefault="008773E7" w:rsidP="00EB7819">
      <w:pPr>
        <w:spacing w:after="0" w:line="240" w:lineRule="auto"/>
      </w:pPr>
      <w:r>
        <w:separator/>
      </w:r>
    </w:p>
  </w:footnote>
  <w:footnote w:type="continuationSeparator" w:id="0">
    <w:p w14:paraId="5C422E56" w14:textId="77777777" w:rsidR="008773E7" w:rsidRDefault="008773E7" w:rsidP="00EB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2886" w14:textId="3D15E6F5" w:rsidR="00EB7819" w:rsidRPr="00EB7819" w:rsidRDefault="00EB7819">
    <w:pPr>
      <w:pStyle w:val="Header"/>
      <w:rPr>
        <w:i/>
        <w:iCs/>
      </w:rPr>
    </w:pPr>
    <w:r w:rsidRPr="00EB7819">
      <w:rPr>
        <w:i/>
        <w:iCs/>
      </w:rPr>
      <w:t>DRAFT</w:t>
    </w:r>
    <w:r w:rsidRPr="00EB7819">
      <w:rPr>
        <w:i/>
        <w:iCs/>
      </w:rPr>
      <w:tab/>
    </w:r>
    <w:r w:rsidRPr="00EB7819">
      <w:rPr>
        <w:i/>
        <w:iCs/>
      </w:rPr>
      <w:tab/>
    </w:r>
    <w:r w:rsidR="005D7D42">
      <w:rPr>
        <w:i/>
        <w:iCs/>
      </w:rPr>
      <w:t>Novem</w:t>
    </w:r>
    <w:r w:rsidR="00DD12BB">
      <w:rPr>
        <w:i/>
        <w:iCs/>
      </w:rPr>
      <w:t>ber 1</w:t>
    </w:r>
    <w:r w:rsidR="005D7D42">
      <w:rPr>
        <w:i/>
        <w:iCs/>
      </w:rPr>
      <w:t>9</w:t>
    </w:r>
    <w:r w:rsidRPr="00EB7819">
      <w:rPr>
        <w:i/>
        <w:iC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9A5"/>
    <w:multiLevelType w:val="multilevel"/>
    <w:tmpl w:val="4EE412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162328"/>
    <w:multiLevelType w:val="multilevel"/>
    <w:tmpl w:val="FF4CB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1E5C37"/>
    <w:multiLevelType w:val="multilevel"/>
    <w:tmpl w:val="F14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F7EBF"/>
    <w:multiLevelType w:val="hybridMultilevel"/>
    <w:tmpl w:val="0426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90DE0"/>
    <w:multiLevelType w:val="hybridMultilevel"/>
    <w:tmpl w:val="65DE7514"/>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D6272A"/>
    <w:multiLevelType w:val="multilevel"/>
    <w:tmpl w:val="3F868136"/>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6F2E1696"/>
    <w:multiLevelType w:val="hybridMultilevel"/>
    <w:tmpl w:val="3722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F21A3C"/>
    <w:multiLevelType w:val="hybridMultilevel"/>
    <w:tmpl w:val="37AAE954"/>
    <w:lvl w:ilvl="0" w:tplc="5ED4866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42D6F"/>
    <w:multiLevelType w:val="multilevel"/>
    <w:tmpl w:val="905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42E7F"/>
    <w:multiLevelType w:val="hybridMultilevel"/>
    <w:tmpl w:val="E42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957931">
    <w:abstractNumId w:val="0"/>
  </w:num>
  <w:num w:numId="2" w16cid:durableId="1122727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579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355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899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540370">
    <w:abstractNumId w:val="9"/>
  </w:num>
  <w:num w:numId="7" w16cid:durableId="983923574">
    <w:abstractNumId w:val="7"/>
  </w:num>
  <w:num w:numId="8" w16cid:durableId="228536103">
    <w:abstractNumId w:val="4"/>
  </w:num>
  <w:num w:numId="9" w16cid:durableId="371267936">
    <w:abstractNumId w:val="5"/>
  </w:num>
  <w:num w:numId="10" w16cid:durableId="1892232963">
    <w:abstractNumId w:val="8"/>
  </w:num>
  <w:num w:numId="11" w16cid:durableId="1220092366">
    <w:abstractNumId w:val="2"/>
  </w:num>
  <w:num w:numId="12" w16cid:durableId="1814827567">
    <w:abstractNumId w:val="3"/>
  </w:num>
  <w:num w:numId="13" w16cid:durableId="1028682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19"/>
    <w:rsid w:val="000174E9"/>
    <w:rsid w:val="00045596"/>
    <w:rsid w:val="000477E5"/>
    <w:rsid w:val="00052F5E"/>
    <w:rsid w:val="00055DB7"/>
    <w:rsid w:val="00061D82"/>
    <w:rsid w:val="000D69E0"/>
    <w:rsid w:val="000E1CFD"/>
    <w:rsid w:val="000F51C5"/>
    <w:rsid w:val="00127F6A"/>
    <w:rsid w:val="001409A8"/>
    <w:rsid w:val="001804A5"/>
    <w:rsid w:val="00192F12"/>
    <w:rsid w:val="001B1646"/>
    <w:rsid w:val="001B4D0E"/>
    <w:rsid w:val="001C191F"/>
    <w:rsid w:val="001D3DEA"/>
    <w:rsid w:val="002010A2"/>
    <w:rsid w:val="00206E0A"/>
    <w:rsid w:val="00217EE7"/>
    <w:rsid w:val="002937FE"/>
    <w:rsid w:val="002B3C40"/>
    <w:rsid w:val="00323362"/>
    <w:rsid w:val="003317CE"/>
    <w:rsid w:val="003334A6"/>
    <w:rsid w:val="003740B3"/>
    <w:rsid w:val="00374826"/>
    <w:rsid w:val="00374A5B"/>
    <w:rsid w:val="003872EA"/>
    <w:rsid w:val="003B71BA"/>
    <w:rsid w:val="003C5654"/>
    <w:rsid w:val="004034FD"/>
    <w:rsid w:val="00412142"/>
    <w:rsid w:val="00454156"/>
    <w:rsid w:val="00454736"/>
    <w:rsid w:val="004549DD"/>
    <w:rsid w:val="004610B0"/>
    <w:rsid w:val="00480F95"/>
    <w:rsid w:val="004B4D23"/>
    <w:rsid w:val="004E51B4"/>
    <w:rsid w:val="00586EEA"/>
    <w:rsid w:val="00592DD9"/>
    <w:rsid w:val="00596915"/>
    <w:rsid w:val="005C201E"/>
    <w:rsid w:val="005D7D42"/>
    <w:rsid w:val="0063113C"/>
    <w:rsid w:val="00634051"/>
    <w:rsid w:val="00637707"/>
    <w:rsid w:val="006427CA"/>
    <w:rsid w:val="00645574"/>
    <w:rsid w:val="006504C4"/>
    <w:rsid w:val="00651A63"/>
    <w:rsid w:val="0067051B"/>
    <w:rsid w:val="00684643"/>
    <w:rsid w:val="006F2538"/>
    <w:rsid w:val="007303F3"/>
    <w:rsid w:val="0077411C"/>
    <w:rsid w:val="007A799C"/>
    <w:rsid w:val="007B65DA"/>
    <w:rsid w:val="007C76EE"/>
    <w:rsid w:val="007F1F70"/>
    <w:rsid w:val="00840D7F"/>
    <w:rsid w:val="00851916"/>
    <w:rsid w:val="008773E7"/>
    <w:rsid w:val="00894B79"/>
    <w:rsid w:val="008A3C03"/>
    <w:rsid w:val="008D3BE4"/>
    <w:rsid w:val="008D6A69"/>
    <w:rsid w:val="008F4BE8"/>
    <w:rsid w:val="00901806"/>
    <w:rsid w:val="00934739"/>
    <w:rsid w:val="009364E2"/>
    <w:rsid w:val="00997605"/>
    <w:rsid w:val="009E6C7F"/>
    <w:rsid w:val="00A06EB5"/>
    <w:rsid w:val="00A078F1"/>
    <w:rsid w:val="00A1213C"/>
    <w:rsid w:val="00A17034"/>
    <w:rsid w:val="00A45D7C"/>
    <w:rsid w:val="00AD08EB"/>
    <w:rsid w:val="00B02984"/>
    <w:rsid w:val="00B044C8"/>
    <w:rsid w:val="00B43A02"/>
    <w:rsid w:val="00B72F6C"/>
    <w:rsid w:val="00B81156"/>
    <w:rsid w:val="00B81A0A"/>
    <w:rsid w:val="00B8438C"/>
    <w:rsid w:val="00B8687B"/>
    <w:rsid w:val="00B96C60"/>
    <w:rsid w:val="00BB1BC8"/>
    <w:rsid w:val="00BE15B4"/>
    <w:rsid w:val="00BE695F"/>
    <w:rsid w:val="00C13644"/>
    <w:rsid w:val="00C14421"/>
    <w:rsid w:val="00C203F4"/>
    <w:rsid w:val="00C22284"/>
    <w:rsid w:val="00C448B2"/>
    <w:rsid w:val="00C52526"/>
    <w:rsid w:val="00C71B42"/>
    <w:rsid w:val="00CB5BEE"/>
    <w:rsid w:val="00D046F7"/>
    <w:rsid w:val="00D04DCF"/>
    <w:rsid w:val="00D119ED"/>
    <w:rsid w:val="00D467FE"/>
    <w:rsid w:val="00D81FCF"/>
    <w:rsid w:val="00DA2CE6"/>
    <w:rsid w:val="00DB7B13"/>
    <w:rsid w:val="00DC009A"/>
    <w:rsid w:val="00DC668D"/>
    <w:rsid w:val="00DD12BB"/>
    <w:rsid w:val="00DF1F2E"/>
    <w:rsid w:val="00E161D3"/>
    <w:rsid w:val="00E67D12"/>
    <w:rsid w:val="00E7555F"/>
    <w:rsid w:val="00EB500D"/>
    <w:rsid w:val="00EB7819"/>
    <w:rsid w:val="00ED21D2"/>
    <w:rsid w:val="00F52066"/>
    <w:rsid w:val="00F9708F"/>
    <w:rsid w:val="00FB2B5C"/>
    <w:rsid w:val="00FB4143"/>
    <w:rsid w:val="00FD3A1F"/>
    <w:rsid w:val="00FF4734"/>
    <w:rsid w:val="024E50F4"/>
    <w:rsid w:val="02B4EE8E"/>
    <w:rsid w:val="03998B38"/>
    <w:rsid w:val="04652E5A"/>
    <w:rsid w:val="0589B325"/>
    <w:rsid w:val="07E71A9E"/>
    <w:rsid w:val="0AB8CF49"/>
    <w:rsid w:val="0C12817B"/>
    <w:rsid w:val="0C4054C9"/>
    <w:rsid w:val="0FE95C9B"/>
    <w:rsid w:val="130912BC"/>
    <w:rsid w:val="143BF922"/>
    <w:rsid w:val="1587780E"/>
    <w:rsid w:val="161E7067"/>
    <w:rsid w:val="175CD9F3"/>
    <w:rsid w:val="1A5008DA"/>
    <w:rsid w:val="1F570B04"/>
    <w:rsid w:val="26FE245A"/>
    <w:rsid w:val="28A4588E"/>
    <w:rsid w:val="29700830"/>
    <w:rsid w:val="3059165E"/>
    <w:rsid w:val="333BB3AD"/>
    <w:rsid w:val="39ECABD9"/>
    <w:rsid w:val="3A672F3A"/>
    <w:rsid w:val="3A98C75E"/>
    <w:rsid w:val="4089FF2B"/>
    <w:rsid w:val="439564F2"/>
    <w:rsid w:val="441ECA22"/>
    <w:rsid w:val="444C5836"/>
    <w:rsid w:val="45633BC8"/>
    <w:rsid w:val="4B760694"/>
    <w:rsid w:val="4D63494F"/>
    <w:rsid w:val="4F4A2296"/>
    <w:rsid w:val="56D0F844"/>
    <w:rsid w:val="5BB09425"/>
    <w:rsid w:val="5CEE6E35"/>
    <w:rsid w:val="5E0835C5"/>
    <w:rsid w:val="5FBC91C3"/>
    <w:rsid w:val="62311A73"/>
    <w:rsid w:val="62A297CB"/>
    <w:rsid w:val="6B3C99A0"/>
    <w:rsid w:val="6BE979EF"/>
    <w:rsid w:val="6E552DA8"/>
    <w:rsid w:val="6ED42AF1"/>
    <w:rsid w:val="711744F4"/>
    <w:rsid w:val="7564D580"/>
    <w:rsid w:val="7901C6AD"/>
    <w:rsid w:val="79DA2704"/>
    <w:rsid w:val="79F235CA"/>
    <w:rsid w:val="7E5B7799"/>
    <w:rsid w:val="7E6A6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79ED"/>
  <w15:chartTrackingRefBased/>
  <w15:docId w15:val="{2F8C9B61-1D66-49EB-A418-043186EB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8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8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8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8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8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8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8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8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8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819"/>
    <w:rPr>
      <w:rFonts w:eastAsiaTheme="majorEastAsia" w:cstheme="majorBidi"/>
      <w:color w:val="272727" w:themeColor="text1" w:themeTint="D8"/>
    </w:rPr>
  </w:style>
  <w:style w:type="paragraph" w:styleId="Title">
    <w:name w:val="Title"/>
    <w:basedOn w:val="Normal"/>
    <w:next w:val="Normal"/>
    <w:link w:val="TitleChar"/>
    <w:uiPriority w:val="10"/>
    <w:qFormat/>
    <w:rsid w:val="00EB7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819"/>
    <w:pPr>
      <w:spacing w:before="160"/>
      <w:jc w:val="center"/>
    </w:pPr>
    <w:rPr>
      <w:i/>
      <w:iCs/>
      <w:color w:val="404040" w:themeColor="text1" w:themeTint="BF"/>
    </w:rPr>
  </w:style>
  <w:style w:type="character" w:customStyle="1" w:styleId="QuoteChar">
    <w:name w:val="Quote Char"/>
    <w:basedOn w:val="DefaultParagraphFont"/>
    <w:link w:val="Quote"/>
    <w:uiPriority w:val="29"/>
    <w:rsid w:val="00EB7819"/>
    <w:rPr>
      <w:i/>
      <w:iCs/>
      <w:color w:val="404040" w:themeColor="text1" w:themeTint="BF"/>
    </w:rPr>
  </w:style>
  <w:style w:type="paragraph" w:styleId="ListParagraph">
    <w:name w:val="List Paragraph"/>
    <w:basedOn w:val="Normal"/>
    <w:uiPriority w:val="34"/>
    <w:qFormat/>
    <w:rsid w:val="00EB7819"/>
    <w:pPr>
      <w:ind w:left="720"/>
      <w:contextualSpacing/>
    </w:pPr>
  </w:style>
  <w:style w:type="character" w:styleId="IntenseEmphasis">
    <w:name w:val="Intense Emphasis"/>
    <w:basedOn w:val="DefaultParagraphFont"/>
    <w:uiPriority w:val="21"/>
    <w:qFormat/>
    <w:rsid w:val="00EB7819"/>
    <w:rPr>
      <w:i/>
      <w:iCs/>
      <w:color w:val="2F5496" w:themeColor="accent1" w:themeShade="BF"/>
    </w:rPr>
  </w:style>
  <w:style w:type="paragraph" w:styleId="IntenseQuote">
    <w:name w:val="Intense Quote"/>
    <w:basedOn w:val="Normal"/>
    <w:next w:val="Normal"/>
    <w:link w:val="IntenseQuoteChar"/>
    <w:uiPriority w:val="30"/>
    <w:qFormat/>
    <w:rsid w:val="00EB7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819"/>
    <w:rPr>
      <w:i/>
      <w:iCs/>
      <w:color w:val="2F5496" w:themeColor="accent1" w:themeShade="BF"/>
    </w:rPr>
  </w:style>
  <w:style w:type="character" w:styleId="IntenseReference">
    <w:name w:val="Intense Reference"/>
    <w:basedOn w:val="DefaultParagraphFont"/>
    <w:uiPriority w:val="32"/>
    <w:qFormat/>
    <w:rsid w:val="00EB7819"/>
    <w:rPr>
      <w:b/>
      <w:bCs/>
      <w:smallCaps/>
      <w:color w:val="2F5496" w:themeColor="accent1" w:themeShade="BF"/>
      <w:spacing w:val="5"/>
    </w:rPr>
  </w:style>
  <w:style w:type="paragraph" w:styleId="Header">
    <w:name w:val="header"/>
    <w:basedOn w:val="Normal"/>
    <w:link w:val="HeaderChar"/>
    <w:uiPriority w:val="99"/>
    <w:unhideWhenUsed/>
    <w:rsid w:val="00EB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819"/>
  </w:style>
  <w:style w:type="paragraph" w:styleId="Footer">
    <w:name w:val="footer"/>
    <w:basedOn w:val="Normal"/>
    <w:link w:val="FooterChar"/>
    <w:uiPriority w:val="99"/>
    <w:unhideWhenUsed/>
    <w:rsid w:val="00EB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819"/>
  </w:style>
  <w:style w:type="paragraph" w:styleId="NormalWeb">
    <w:name w:val="Normal (Web)"/>
    <w:basedOn w:val="Normal"/>
    <w:uiPriority w:val="99"/>
    <w:unhideWhenUsed/>
    <w:rsid w:val="001804A5"/>
    <w:pPr>
      <w:spacing w:after="0" w:line="240" w:lineRule="auto"/>
    </w:pPr>
    <w:rPr>
      <w:rFonts w:ascii="Aptos" w:hAnsi="Aptos" w:cs="Aptos"/>
      <w:kern w:val="0"/>
      <w14:ligatures w14:val="none"/>
    </w:rPr>
  </w:style>
  <w:style w:type="character" w:styleId="Hyperlink">
    <w:name w:val="Hyperlink"/>
    <w:basedOn w:val="DefaultParagraphFont"/>
    <w:uiPriority w:val="99"/>
    <w:unhideWhenUsed/>
    <w:rsid w:val="7901C6AD"/>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4830">
      <w:bodyDiv w:val="1"/>
      <w:marLeft w:val="0"/>
      <w:marRight w:val="0"/>
      <w:marTop w:val="0"/>
      <w:marBottom w:val="0"/>
      <w:divBdr>
        <w:top w:val="none" w:sz="0" w:space="0" w:color="auto"/>
        <w:left w:val="none" w:sz="0" w:space="0" w:color="auto"/>
        <w:bottom w:val="none" w:sz="0" w:space="0" w:color="auto"/>
        <w:right w:val="none" w:sz="0" w:space="0" w:color="auto"/>
      </w:divBdr>
    </w:div>
    <w:div w:id="9905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1c7a67-2a61-45ce-8393-c261b8bba2c4">
      <Terms xmlns="http://schemas.microsoft.com/office/infopath/2007/PartnerControls"/>
    </lcf76f155ced4ddcb4097134ff3c332f>
    <TaxCatchAll xmlns="d0f79baa-61c4-4e19-b1b8-c82b4b4c75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D8C5E23D57C41A8ED5A233D0477CF" ma:contentTypeVersion="10" ma:contentTypeDescription="Create a new document." ma:contentTypeScope="" ma:versionID="c35f381437d09bd6c159e45084697817">
  <xsd:schema xmlns:xsd="http://www.w3.org/2001/XMLSchema" xmlns:xs="http://www.w3.org/2001/XMLSchema" xmlns:p="http://schemas.microsoft.com/office/2006/metadata/properties" xmlns:ns2="9e1c7a67-2a61-45ce-8393-c261b8bba2c4" xmlns:ns3="d0f79baa-61c4-4e19-b1b8-c82b4b4c756d" targetNamespace="http://schemas.microsoft.com/office/2006/metadata/properties" ma:root="true" ma:fieldsID="e62c79974f496cb83f65d662e5e3af45" ns2:_="" ns3:_="">
    <xsd:import namespace="9e1c7a67-2a61-45ce-8393-c261b8bba2c4"/>
    <xsd:import namespace="d0f79baa-61c4-4e19-b1b8-c82b4b4c75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c7a67-2a61-45ce-8393-c261b8bba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522b3a-f4c5-454c-9132-e50070035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79baa-61c4-4e19-b1b8-c82b4b4c7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386bc-3e5e-4f0d-b66a-cefb1cf8bdb8}" ma:internalName="TaxCatchAll" ma:showField="CatchAllData" ma:web="d0f79baa-61c4-4e19-b1b8-c82b4b4c7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B3775-E1B0-4BCF-B93D-BCE6288DBB61}">
  <ds:schemaRefs>
    <ds:schemaRef ds:uri="http://schemas.microsoft.com/sharepoint/v3/contenttype/forms"/>
  </ds:schemaRefs>
</ds:datastoreItem>
</file>

<file path=customXml/itemProps2.xml><?xml version="1.0" encoding="utf-8"?>
<ds:datastoreItem xmlns:ds="http://schemas.openxmlformats.org/officeDocument/2006/customXml" ds:itemID="{ED9B56BB-3F5A-4D26-996F-2A54DD9D174D}">
  <ds:schemaRefs>
    <ds:schemaRef ds:uri="http://schemas.microsoft.com/office/2006/metadata/properties"/>
    <ds:schemaRef ds:uri="http://schemas.microsoft.com/office/infopath/2007/PartnerControls"/>
    <ds:schemaRef ds:uri="9e1c7a67-2a61-45ce-8393-c261b8bba2c4"/>
    <ds:schemaRef ds:uri="d0f79baa-61c4-4e19-b1b8-c82b4b4c756d"/>
  </ds:schemaRefs>
</ds:datastoreItem>
</file>

<file path=customXml/itemProps3.xml><?xml version="1.0" encoding="utf-8"?>
<ds:datastoreItem xmlns:ds="http://schemas.openxmlformats.org/officeDocument/2006/customXml" ds:itemID="{EE06E916-1D5A-4895-BC1F-33AAC9C20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c7a67-2a61-45ce-8393-c261b8bba2c4"/>
    <ds:schemaRef ds:uri="d0f79baa-61c4-4e19-b1b8-c82b4b4c7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457</Words>
  <Characters>2780</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DiGennaro</dc:creator>
  <cp:keywords/>
  <dc:description/>
  <cp:lastModifiedBy>Monica Diaz</cp:lastModifiedBy>
  <cp:revision>13</cp:revision>
  <cp:lastPrinted>2025-05-05T18:08:00Z</cp:lastPrinted>
  <dcterms:created xsi:type="dcterms:W3CDTF">2025-11-19T21:25:00Z</dcterms:created>
  <dcterms:modified xsi:type="dcterms:W3CDTF">2026-02-19T23:59:00Z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0x010100A46D8C5E23D57C41A8ED5A233D0477CF</vt:lpwstr>
  </property>
  <property fmtid="{D5CDD505-2E9C-101B-9397-08002B2CF9AE}" pid="3" name="MediaServiceImageTags">
    <vt:lpwstr/>
  </property>
</Properties>
</file>